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C0BE0">
      <w:pPr>
        <w:tabs>
          <w:tab w:val="left" w:pos="628"/>
        </w:tabs>
        <w:spacing w:after="180" w:line="-200" w:lineRule="auto"/>
        <w:ind w:left="636" w:hanging="637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303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Texte des résolutions proposées à l'assemblée générale </w:t>
      </w:r>
      <w:r>
        <w:rPr>
          <w:rFonts w:ascii="Times" w:hAnsi="Times"/>
          <w:i/>
          <w:color w:val="000000"/>
        </w:rPr>
        <w:br/>
        <w:t>d'approbation des comptes annuels</w:t>
      </w:r>
    </w:p>
    <w:p w:rsidR="00000000" w:rsidRDefault="007C0BE0">
      <w:pPr>
        <w:tabs>
          <w:tab w:val="left" w:pos="144"/>
        </w:tabs>
        <w:spacing w:after="24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</w:t>
      </w:r>
      <w:r>
        <w:rPr>
          <w:rFonts w:ascii="Times" w:hAnsi="Times"/>
          <w:i/>
          <w:color w:val="000000"/>
          <w:sz w:val="16"/>
        </w:rPr>
        <w:t>uer la ville et le numéro</w:t>
      </w:r>
      <w:r>
        <w:rPr>
          <w:color w:val="000000"/>
          <w:sz w:val="16"/>
        </w:rPr>
        <w:t>)</w:t>
      </w:r>
    </w:p>
    <w:p w:rsidR="00000000" w:rsidRDefault="007C0BE0">
      <w:pPr>
        <w:tabs>
          <w:tab w:val="left" w:pos="144"/>
        </w:tabs>
        <w:spacing w:after="240" w:line="-180" w:lineRule="auto"/>
        <w:rPr>
          <w:color w:val="000000"/>
          <w:sz w:val="16"/>
        </w:rPr>
      </w:pPr>
      <w:r>
        <w:rPr>
          <w:b/>
          <w:color w:val="000000"/>
          <w:sz w:val="16"/>
        </w:rPr>
        <w:t>Texte des résolutions proposées à l'assemblée générale d'approbation des comptes annuels du ... (</w:t>
      </w:r>
      <w:r>
        <w:rPr>
          <w:rFonts w:ascii="Times" w:hAnsi="Times"/>
          <w:i/>
          <w:color w:val="000000"/>
          <w:sz w:val="16"/>
        </w:rPr>
        <w:t>préciser la date</w:t>
      </w:r>
      <w:r>
        <w:rPr>
          <w:color w:val="000000"/>
          <w:sz w:val="16"/>
        </w:rPr>
        <w:t>)</w:t>
      </w:r>
    </w:p>
    <w:p w:rsidR="00000000" w:rsidRDefault="007C0BE0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PREMIÈRE RÉSOLUTION</w:t>
      </w:r>
    </w:p>
    <w:p w:rsidR="00000000" w:rsidRDefault="007C0BE0">
      <w:pPr>
        <w:tabs>
          <w:tab w:val="left" w:pos="144"/>
        </w:tabs>
        <w:spacing w:after="160"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L'assemblée générale, après avoir entendu la lecture du rapport de la gérance sur l'activité de la société au cours de l'exercice clos le ../../.. approuve les comptes de cet exercice, tels qu'ils ont été présentés, lesdits comptes se soldant par un bénéfice de ... € </w:t>
      </w:r>
      <w:r>
        <w:rPr>
          <w:rFonts w:ascii="Times" w:hAnsi="Times"/>
          <w:i/>
          <w:color w:val="000000"/>
          <w:sz w:val="16"/>
        </w:rPr>
        <w:t xml:space="preserve">(ou une perte de .... </w:t>
      </w:r>
      <w:r>
        <w:rPr>
          <w:color w:val="000000"/>
          <w:sz w:val="16"/>
        </w:rPr>
        <w:t>€</w:t>
      </w:r>
      <w:r>
        <w:rPr>
          <w:rFonts w:ascii="Times" w:hAnsi="Times"/>
          <w:i/>
          <w:color w:val="000000"/>
          <w:sz w:val="16"/>
        </w:rPr>
        <w:t>).</w:t>
      </w:r>
    </w:p>
    <w:p w:rsidR="00000000" w:rsidRDefault="007C0BE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Elle approuve également les opérations traduites dans ce</w:t>
      </w:r>
      <w:r>
        <w:rPr>
          <w:color w:val="000000"/>
          <w:sz w:val="16"/>
        </w:rPr>
        <w:t>s comptes ou résumées dans ce rapport.</w:t>
      </w:r>
    </w:p>
    <w:p w:rsidR="00000000" w:rsidRDefault="007C0BE0">
      <w:pPr>
        <w:tabs>
          <w:tab w:val="left" w:pos="144"/>
        </w:tabs>
        <w:spacing w:after="259" w:line="-180" w:lineRule="auto"/>
        <w:rPr>
          <w:color w:val="000000"/>
          <w:sz w:val="16"/>
        </w:rPr>
      </w:pPr>
      <w:r>
        <w:rPr>
          <w:color w:val="000000"/>
          <w:sz w:val="16"/>
        </w:rPr>
        <w:t>En conséquence, elle donne à la gérance quitus entier et sans réserve de l'exécution de son mandat pour l'exercice écoulé.</w:t>
      </w:r>
    </w:p>
    <w:p w:rsidR="00000000" w:rsidRDefault="007C0BE0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DEUXIÈME RÉSOLUTION</w:t>
      </w:r>
    </w:p>
    <w:p w:rsidR="00000000" w:rsidRDefault="007C0BE0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En cas de distribution du bénéfice</w:t>
      </w:r>
    </w:p>
    <w:p w:rsidR="00000000" w:rsidRDefault="007C0BE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L'assemblée générale décide d'affecter et de répartir le bénéfice d'un montant de .... € de la manière suivante :</w:t>
      </w:r>
    </w:p>
    <w:p w:rsidR="00000000" w:rsidRDefault="007C0BE0">
      <w:pPr>
        <w:tabs>
          <w:tab w:val="left" w:pos="144"/>
        </w:tabs>
        <w:spacing w:after="160" w:line="-180" w:lineRule="auto"/>
        <w:jc w:val="center"/>
        <w:rPr>
          <w:i/>
          <w:color w:val="000000"/>
          <w:sz w:val="16"/>
        </w:rPr>
      </w:pPr>
      <w:r>
        <w:rPr>
          <w:i/>
          <w:color w:val="000000"/>
          <w:sz w:val="16"/>
        </w:rPr>
        <w:t xml:space="preserve">Préciser l’affectation du résultat </w:t>
      </w:r>
    </w:p>
    <w:p w:rsidR="00000000" w:rsidRDefault="007C0BE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Cette répartition sera effectuée par la gérance à compter du ../../.. (ou “ </w:t>
      </w:r>
      <w:r>
        <w:rPr>
          <w:rFonts w:ascii="Times" w:hAnsi="Times"/>
          <w:i/>
          <w:color w:val="000000"/>
          <w:sz w:val="16"/>
        </w:rPr>
        <w:t>Les sommes ainsi attribuées aux associés seront portées au crédit des</w:t>
      </w:r>
      <w:r>
        <w:rPr>
          <w:rFonts w:ascii="Times" w:hAnsi="Times"/>
          <w:i/>
          <w:color w:val="000000"/>
          <w:sz w:val="16"/>
        </w:rPr>
        <w:t xml:space="preserve"> comptes ouverts à leur nom dans les écritures sociales</w:t>
      </w:r>
      <w:r>
        <w:rPr>
          <w:color w:val="000000"/>
          <w:sz w:val="16"/>
        </w:rPr>
        <w:t xml:space="preserve"> ”).</w:t>
      </w:r>
    </w:p>
    <w:p w:rsidR="00000000" w:rsidRDefault="007C0BE0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En cas d'affectation du bénéfice aux réserves</w:t>
      </w:r>
    </w:p>
    <w:p w:rsidR="00000000" w:rsidRDefault="007C0BE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L'assemblée générale décide d'affecter le bénéfice de l'exercice d'un montant de .... € en totalité au compte “ Autres Réserves ”.</w:t>
      </w:r>
    </w:p>
    <w:p w:rsidR="00000000" w:rsidRDefault="007C0BE0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En cas de report des pertes</w:t>
      </w:r>
    </w:p>
    <w:p w:rsidR="00000000" w:rsidRDefault="007C0BE0">
      <w:pPr>
        <w:tabs>
          <w:tab w:val="left" w:pos="144"/>
        </w:tabs>
        <w:spacing w:after="259" w:line="-180" w:lineRule="auto"/>
        <w:rPr>
          <w:color w:val="000000"/>
          <w:sz w:val="16"/>
        </w:rPr>
      </w:pPr>
      <w:r>
        <w:rPr>
          <w:color w:val="000000"/>
          <w:sz w:val="16"/>
        </w:rPr>
        <w:t>L'assemblée générale décide de reporter à nouveau la perte de l'exercice d'un montant de .... €.</w:t>
      </w:r>
    </w:p>
    <w:p w:rsidR="00000000" w:rsidRDefault="007C0BE0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TROISIÈME RÉSOLUTION</w:t>
      </w:r>
    </w:p>
    <w:p w:rsidR="00000000" w:rsidRDefault="007C0BE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L'assemblée générale constatant que le mandat de  .... (</w:t>
      </w:r>
      <w:r>
        <w:rPr>
          <w:rFonts w:ascii="Times" w:hAnsi="Times"/>
          <w:i/>
          <w:color w:val="000000"/>
          <w:sz w:val="16"/>
        </w:rPr>
        <w:t>nom du gérant</w:t>
      </w:r>
      <w:r>
        <w:rPr>
          <w:color w:val="000000"/>
          <w:sz w:val="16"/>
        </w:rPr>
        <w:t>), gérant, vient à expiration ce jour décide de renouveler c</w:t>
      </w:r>
      <w:r>
        <w:rPr>
          <w:color w:val="000000"/>
          <w:sz w:val="16"/>
        </w:rPr>
        <w:t>e mandat pour une durée de .... ans, soit jusqu'à l'approbation des comptes de l'exercice .......</w:t>
      </w:r>
    </w:p>
    <w:p w:rsidR="00000000" w:rsidRDefault="007C0BE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 continuera d'exercer les mêmes pouvoirs que ceux attribués précédemment et de percevoir la même rémunération.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E0"/>
    <w:rsid w:val="007C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303_Texte des résolutions proposées à l'assemblée générale </vt:lpstr>
    </vt:vector>
  </TitlesOfParts>
  <Company>Eyrolles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303_Texte des résolutions proposées à l'assemblée générale </dc:title>
  <dc:subject/>
  <dc:creator>Service Informatique</dc:creator>
  <cp:keywords/>
  <dc:description/>
  <cp:lastModifiedBy>Florence</cp:lastModifiedBy>
  <cp:revision>2</cp:revision>
  <dcterms:created xsi:type="dcterms:W3CDTF">2016-01-15T09:52:00Z</dcterms:created>
  <dcterms:modified xsi:type="dcterms:W3CDTF">2016-01-15T09:52:00Z</dcterms:modified>
</cp:coreProperties>
</file>